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一百零四十六</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渡江战役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三</w:t>
      </w:r>
      <w:r>
        <w:rPr>
          <w:rStyle w:val="10"/>
          <w:rFonts w:hint="eastAsia" w:ascii="仿宋" w:hAnsi="仿宋" w:eastAsia="仿宋" w:cs="仿宋"/>
          <w:b/>
          <w:bCs/>
          <w:color w:val="auto"/>
          <w:sz w:val="32"/>
          <w:szCs w:val="32"/>
          <w:lang w:eastAsia="zh-CN"/>
        </w:rPr>
        <w:t>）</w:t>
      </w:r>
      <w:r>
        <w:rPr>
          <w:rStyle w:val="10"/>
          <w:b/>
          <w:bCs/>
          <w:color w:val="FFFFFF"/>
          <w:sz w:val="27"/>
          <w:szCs w:val="27"/>
        </w:rPr>
        <w:t>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渡江战役是解放战争时期中国人民解放军第二野战军、第三野战军和第四野战军一部，在长江中下游强渡长江，对国民党军汤恩伯、白崇禧两集团进行的战略性进攻战役。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渡江战役的胜利，为解放军继续前进南进，解放南方各省创造了有利条件。</w:t>
      </w:r>
      <w:r>
        <w:rPr>
          <w:rFonts w:hint="eastAsia" w:ascii="仿宋" w:hAnsi="仿宋" w:eastAsia="仿宋" w:cs="仿宋"/>
          <w:kern w:val="0"/>
          <w:sz w:val="32"/>
          <w:szCs w:val="32"/>
          <w:lang w:val="en-US" w:eastAsia="zh-CN" w:bidi="ar"/>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7"/>
          <w:szCs w:val="27"/>
        </w:rPr>
      </w:pPr>
      <w:r>
        <w:rPr>
          <w:rStyle w:val="10"/>
          <w:b/>
          <w:bCs/>
          <w:color w:val="D92142"/>
          <w:sz w:val="27"/>
          <w:szCs w:val="27"/>
          <w:bdr w:val="none" w:color="auto" w:sz="0" w:space="0"/>
        </w:rPr>
        <w:t>战争经过</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both"/>
        <w:textAlignment w:val="auto"/>
        <w:rPr>
          <w:rStyle w:val="10"/>
          <w:rFonts w:ascii="宋体" w:hAnsi="宋体" w:eastAsia="宋体" w:cs="宋体"/>
          <w:color w:val="D92142"/>
          <w:sz w:val="24"/>
          <w:szCs w:val="24"/>
          <w:bdr w:val="none" w:color="auto" w:sz="0" w:space="0"/>
        </w:rPr>
      </w:pPr>
      <w:r>
        <w:rPr>
          <w:rStyle w:val="10"/>
          <w:rFonts w:ascii="宋体" w:hAnsi="宋体" w:eastAsia="宋体" w:cs="宋体"/>
          <w:color w:val="D92142"/>
          <w:sz w:val="24"/>
          <w:szCs w:val="24"/>
          <w:bdr w:val="none" w:color="auto" w:sz="0" w:space="0"/>
        </w:rPr>
        <w:t>预备命令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1949年1月21日，合肥解放，自此，合肥开始担任起指挥渡江战役的阵地。这是渡江战役的开端。</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2月19日，在三野前委扩大会议（亦称第二次贾汪会议）期间，粟裕主持召开有各兵团各军首长参加的作战会议，讨论了京沪杭战役预备命令预案，陈毅也到会作了指示，形成《第三野战军京沪杭战役预备命令》（京字第1号）。2月20日以司令员兼政治委员陈毅、副司令员兼第二副政治委员粟裕、副政治委员谭震林、参谋长张震的名义发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预备命令指出：“本野战军受命自京（南京）、沪、芜（湖）安（庆）段强行渡江，首求割歼京沪及芜湖沿线之敌，夺取京沪杭要地，打下继续配合兄弟兵团向南进军之基础。”对四个兵团的作战任务、战斗序列、集结位置和开进时间作了具体规定，要求各部到达渡江作战集结位置。三野指挥机关进至高邮地区，战役发起时再往前靠，以加强东线渡江作战指挥。后来的实践证明，粟裕主持制定的第三野战军京沪杭战役作战方案完全符合战役发展的实际情况，是一个稳操胜券的战役构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both"/>
        <w:textAlignment w:val="auto"/>
        <w:rPr>
          <w:rStyle w:val="10"/>
          <w:rFonts w:ascii="宋体" w:hAnsi="宋体" w:eastAsia="宋体" w:cs="宋体"/>
          <w:color w:val="D92142"/>
          <w:sz w:val="24"/>
          <w:szCs w:val="24"/>
          <w:bdr w:val="none" w:color="auto" w:sz="0" w:space="0"/>
        </w:rPr>
      </w:pPr>
      <w:r>
        <w:rPr>
          <w:rStyle w:val="10"/>
          <w:rFonts w:ascii="宋体" w:hAnsi="宋体" w:eastAsia="宋体" w:cs="宋体"/>
          <w:color w:val="D92142"/>
          <w:sz w:val="24"/>
          <w:szCs w:val="24"/>
          <w:bdr w:val="none" w:color="auto" w:sz="0" w:space="0"/>
        </w:rPr>
        <w:t>军队集结</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第三野战军各部按照预备命令的要求，从1949年2月下旬开始分路南下，3月12日前陆续到达长江北岸集结位置，紧张有序地进行战前准备。</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首先是传达贯彻中共中央七届二中全会精神，继续深入进行形势、政策和纪律教育，树立人民军队是战斗队又是工作队的思想，为进入南京、上海、杭州等大城市作好思想准备。为此颁发《入城三大公约十项守则》命令，要求各级军政机关教育所属部队指战员人人了解、个个熟记、切实遵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both"/>
        <w:textAlignment w:val="auto"/>
        <w:rPr>
          <w:rStyle w:val="10"/>
          <w:rFonts w:ascii="宋体" w:hAnsi="宋体" w:eastAsia="宋体" w:cs="宋体"/>
          <w:color w:val="D92142"/>
          <w:sz w:val="24"/>
          <w:szCs w:val="24"/>
          <w:bdr w:val="none" w:color="auto" w:sz="0" w:space="0"/>
        </w:rPr>
      </w:pPr>
      <w:r>
        <w:rPr>
          <w:rStyle w:val="10"/>
          <w:rFonts w:ascii="宋体" w:hAnsi="宋体" w:eastAsia="宋体" w:cs="宋体"/>
          <w:color w:val="D92142"/>
          <w:sz w:val="24"/>
          <w:szCs w:val="24"/>
          <w:bdr w:val="none" w:color="auto" w:sz="0" w:space="0"/>
        </w:rPr>
        <w:t>渡江战役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继续征集渡船，训练水手，开辟渡船进入长江的水道。经过1个多月的努力，收集到各种类型的木船8000余只，自制了一部分汽船和运送火炮、车辆、骡马的竹筏和木排；动员了19万余名船工，每个兵团还抽调有撑船和游泳经验的指战员各训练了1000至2000名水手；开辟了从湖泊通向长江的引河，船只隐蔽集结在江堤之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组织部队进行渡江作战的战术技术训练，利用湖泊及内河进行航渡和突破滩头阵地以及水上射击、打击敌舰等战术技术训练，并利用暗夜在长江中试航，有些突击团还在江中进行适应性训练，使许多不习水性的指战员由“旱鸭子”变成了“水上蛟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指令各军派出侦察部队先期渡过长江，初步掌握了江岸地形、水情、敌情和敌舰活动规律等情况。有的兵团还派干部率领小部队偷渡到长江南岸侦察，并建立了隐蔽点线联系。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协同地方党政军机关动员广大人民群众，筹集粮草，修复公路铁路，疏通水路交通。各路解放军部队受到沿途沿江人民群众的热烈欢迎，全力支持，“要人有人，要船有船，要粮有粮”，动员了332万民工运粮、修路，还有7700名民工、16个地方部队随军参战。特别是当年战斗在苏皖解放区的部队终于实现了“一定要打回来”的誓言，以胜利进军的姿态回到成长壮大的革命根据地，许多老大爷、老大娘眼含着热泪说：“孩子们可把你们盼回来了！就看你们打过长江去，解放全中国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both"/>
        <w:textAlignment w:val="auto"/>
        <w:rPr>
          <w:rStyle w:val="10"/>
          <w:rFonts w:ascii="宋体" w:hAnsi="宋体" w:eastAsia="宋体" w:cs="宋体"/>
          <w:color w:val="D92142"/>
          <w:sz w:val="24"/>
          <w:szCs w:val="24"/>
          <w:bdr w:val="none" w:color="auto" w:sz="0" w:space="0"/>
        </w:rPr>
      </w:pPr>
      <w:r>
        <w:rPr>
          <w:rStyle w:val="10"/>
          <w:rFonts w:ascii="宋体" w:hAnsi="宋体" w:eastAsia="宋体" w:cs="宋体"/>
          <w:color w:val="D92142"/>
          <w:sz w:val="24"/>
          <w:szCs w:val="24"/>
          <w:bdr w:val="none" w:color="auto" w:sz="0" w:space="0"/>
        </w:rPr>
        <w:t>策划起义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与此同时，中国人民解放军加紧进行对国民党军的政治瓦解工作，特别是对江阴要塞敌军起义的策划。江阴要塞，处于长江下游江面最窄、水流最急的地方，东临上海，西依南京，背靠京沪铁路，素有“江防门户”之称，是国民党军队重点设防的据点，也是人民解放军渡江作战的重点突破地段。对江阴要塞的策反工作，早在1947年就已开始，此时江阴要塞的要害部位已为中共地下党员控制。在京沪杭战役前夕，粟裕请华东局调社会部科长王澄明协助潜伏在江阴要塞的地下党员唐秉琳等策动敌军起义。粟裕对第十兵团司令员叶飞、政委韦国清说：你们兵团从靖江两侧渡江，对岸江阴是汤恩伯部署的重点防守地段，江阴要塞是敌人的防御重点。据华中工委陈丕显、管文蔚说，经过几年的艰苦工作，要塞已被我地下党员控制，要塞司令戴戎光已被架空。华中工委已令他们作好接应你们渡江的准备，要他们做好策动起义的工作。叶飞、韦国清向王澄明交代任务时特别指出，叫你来搞这一工作，是粟司令点的名。江阴要塞地下党的任务是保持60里防区，控制3至4个港口，不开枪，不打炮，迎接我军登陆。十兵团还采纳王澄明的建议，抽调4名富有斗争经验的团营干部打入江阴要塞，配合地下党组织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在粟裕的精心组织指挥下，第三野战军渡江作战的各项准备工作基本就绪，只待中央军委和总前委一声令下，即可挥师扬帆过大江了。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512" w:firstLineChars="200"/>
        <w:jc w:val="both"/>
        <w:textAlignment w:val="auto"/>
        <w:rPr>
          <w:rStyle w:val="10"/>
          <w:rFonts w:ascii="Microsoft YaHei UI" w:hAnsi="Microsoft YaHei UI" w:eastAsia="Microsoft YaHei UI" w:cs="Microsoft YaHei UI"/>
          <w:color w:val="D92142"/>
          <w:spacing w:val="8"/>
          <w:sz w:val="24"/>
          <w:szCs w:val="24"/>
          <w:bdr w:val="none" w:color="auto" w:sz="0" w:space="0"/>
          <w:shd w:val="clear" w:fill="FFFFFF"/>
        </w:rPr>
      </w:pPr>
      <w:r>
        <w:rPr>
          <w:rStyle w:val="10"/>
          <w:rFonts w:ascii="Microsoft YaHei UI" w:hAnsi="Microsoft YaHei UI" w:eastAsia="Microsoft YaHei UI" w:cs="Microsoft YaHei UI"/>
          <w:color w:val="D92142"/>
          <w:spacing w:val="8"/>
          <w:sz w:val="24"/>
          <w:szCs w:val="24"/>
          <w:bdr w:val="none" w:color="auto" w:sz="0" w:space="0"/>
          <w:shd w:val="clear" w:fill="FFFFFF"/>
        </w:rPr>
        <w:t>战略意图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bookmarkStart w:id="0" w:name="_GoBack"/>
      <w:r>
        <w:rPr>
          <w:rFonts w:hint="eastAsia" w:ascii="仿宋" w:hAnsi="仿宋" w:eastAsia="仿宋" w:cs="仿宋"/>
          <w:kern w:val="0"/>
          <w:sz w:val="32"/>
          <w:szCs w:val="32"/>
          <w:lang w:val="en-US" w:eastAsia="zh-CN" w:bidi="ar"/>
        </w:rPr>
        <w:t>1</w:t>
      </w:r>
      <w:r>
        <w:rPr>
          <w:rFonts w:hint="eastAsia" w:ascii="仿宋" w:hAnsi="仿宋" w:eastAsia="仿宋" w:cs="仿宋"/>
          <w:kern w:val="0"/>
          <w:sz w:val="32"/>
          <w:szCs w:val="32"/>
          <w:lang w:val="en-US" w:eastAsia="zh-CN" w:bidi="ar"/>
        </w:rPr>
        <w:t>949年3月上旬，中共七届二中全会在西柏坡举行。毛泽东在所作的报告中指出：“辽沈、淮海、平津三战役以后，国民党军队的主力已被消灭。国民党的作战部队仅仅剩下一百多万人，分布在新疆到台湾的广大的地区内和漫长的战线上。今后解决这一百多万国民党军队的方式，不外天津、北平、绥远三种。用战斗去解决敌人，例如解决天津的敌人那样，仍然是我们首先必须注意和必须准备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粟裕是中共第七届候补中央委员，原定参加中共七届二中全会，由于在淮海战役中过度劳累，淮海战役后又接着进行紧张的渡江作战准备，导致美尼尔氏综合征复发，不得不请假到济南作短期疗养。但是，他身在济南，心在前线，仍然不断进行调查研究，反复思考如何实现中共中央的战略意图，指导京沪杭战役的各种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中共七届二中全会结束以后，陈毅、饶漱石、邓小平、谭震林在返回徐州途中，特地到济南看望正在疗养的粟裕，商谈军事问题，并于1949年3月18日将商谈结果报告中央军委。中央军委原来指令三野于3月中旬或下旬攻占浦口并炮击南京、上海，以促成国共两党的和平谈判。粟裕等认为，攻占浦口及炮击南京、上海以及夺取江北敌人据点应同时进行，而且应紧接着开始渡江作战，否则既可使敌人在战役战术上作比较从容的部署，又会使潜伏在江南敌军内部的中共地下工作者遇到很大困难，我们则会丧失可能的战役战术突然性而增加渡江的困难。因此建议将攻击浦口作战推迟至1949年4月1日开始，以便与4月10日开始的渡江作战相衔接。中央军委采纳了他们的建议，指示以1个兵团监视浦口、浦镇之敌，其他兵团于1949年4月2日开始攻占长江北岸敌军据点，4月13日或14日开始渡江作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1949年3月22日—4月5日，邓小平、陈毅、谭震林、粟裕、张震、张爱萍等革命先辈率渡江战役总前委、中共中央华东局、华东军区、三野等四大机构进驻孙家圩子，对渡江战役进行了精心的部署。</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月下旬，粟裕停止疗养，由济南经徐州返回三野指挥机关。这时，三野指挥机关已与华东局、总前委一起南下，进驻蚌埠东南的孙家圩子。1949年3月28日早晨，粟裕到达孙家圩子，当天下午就听取了张震参谋长的汇报，进一步研究渡江作战方案。他们分析渡江作战准备情况和客观条件，认为在我军占有绝对优势的条件下，在100多公里战线上实行宽正面渡江作战，敌人防线空隙甚大，兵力强弱不等，防不胜防，我军一处成功，其他各处即可继续生效。只要准备更充分，组织得更好，对各种意外情况有应付办法，则渡江成功是有保证的。渡江成功以后，力求苏南和皖南两方面迅速东西对进，打通联系，集结兵力，形成对南京的包围，对京沪杭及赣东警戒，先争取解决南京问题，再逐步解决沪杭问题。决定将主渡方向选择在江阴、扬中地段，以求迅速截断京沪交通，切断南京周围之敌退路。总前委与华东局决定，三野前委继续由粟裕主持，并率领三野指挥机关按原计划东移苏中泰州地区，统一指挥三野全部渡江作战。3月30日，以三野前委名义将三野渡江作战准备情况和作战部署上报中央军委并二野，同时发出《第三野战军京沪杭战役作战命令》（京字第2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1949年3月31日，总前委制定了《京沪杭战役实施纲要》，决定于4月15日全线渡江作战，整个战役分为三个阶段：第一阶段达成渡江，实行战役展开；第二阶段达成割裂包围敌人之任务，并确实控制浙赣线一段，断敌退路；第三阶段分别歼灭包围之敌，完成全战役。第一阶段作战，分为三个突击集团，东路突击集团由三野第八、第十两个兵团组成，中路突击集团由三野第七、第九两个兵团组成，西路突击集团由二野3个兵团组成。东、中两路（4个兵团）统归粟裕、张震指挥。两路之具体作战部署，第七、第九两兵团之东进路线，均由三野首长以详细命令规定之。《纲要》强调指出，无论敌人采取何种处置，情况发生何种变化，中、东两路主力必须实行东西对进，力求迅速会合，达成割裂包围敌人之目的，“此着实为全战役之关键”。这个《纲要》于4月1日上报中央军委并告刘伯承、张际春、李达。4月3日，中央军委复电“同意《京沪杭战役实施纲要》”。邓小平和陈毅率领总前委机关转移到合肥以南的瑶岗村主持全局，刘伯承主持二野前委指挥西集团作战，粟裕主持三野前委并直接指挥东集团作战，谭震林指挥中集团作战。</w:t>
      </w:r>
    </w:p>
    <w:bookmarkEnd w:id="0"/>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00B76"/>
    <w:rsid w:val="00D16E12"/>
    <w:rsid w:val="00D615EB"/>
    <w:rsid w:val="00DB51B3"/>
    <w:rsid w:val="00E04F7C"/>
    <w:rsid w:val="00E06A0A"/>
    <w:rsid w:val="00F91B58"/>
    <w:rsid w:val="00FA6E54"/>
    <w:rsid w:val="00FC6139"/>
    <w:rsid w:val="011A59F1"/>
    <w:rsid w:val="0212009C"/>
    <w:rsid w:val="023A014A"/>
    <w:rsid w:val="03737FBD"/>
    <w:rsid w:val="061A4051"/>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9397F90"/>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366663"/>
    <w:rsid w:val="4689069D"/>
    <w:rsid w:val="48F22DFB"/>
    <w:rsid w:val="497B0B98"/>
    <w:rsid w:val="49D923C9"/>
    <w:rsid w:val="4B5A4D5B"/>
    <w:rsid w:val="4C78698A"/>
    <w:rsid w:val="4D8F64AC"/>
    <w:rsid w:val="4E1845B6"/>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5F384F32"/>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7CA75D2"/>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12</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2021-09-15T02:01:14Z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