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shd w:val="clear" w:color="auto" w:fill="FFFFFF"/>
        <w:kinsoku/>
        <w:wordWrap/>
        <w:overflowPunct/>
        <w:topLinePunct w:val="0"/>
        <w:autoSpaceDE/>
        <w:autoSpaceDN/>
        <w:bidi w:val="0"/>
        <w:adjustRightInd/>
        <w:snapToGrid/>
        <w:spacing w:before="0" w:after="161"/>
        <w:jc w:val="both"/>
        <w:textAlignment w:val="auto"/>
        <w:rPr>
          <w:rFonts w:hint="eastAsia" w:ascii="仿宋" w:hAnsi="仿宋" w:eastAsia="仿宋" w:cs="仿宋"/>
          <w:b w:val="0"/>
          <w:color w:val="auto"/>
          <w:spacing w:val="6"/>
          <w:sz w:val="32"/>
          <w:szCs w:val="32"/>
        </w:rPr>
      </w:pPr>
      <w:r>
        <w:rPr>
          <w:rFonts w:hint="eastAsia" w:ascii="仿宋" w:hAnsi="仿宋" w:eastAsia="仿宋" w:cs="仿宋"/>
          <w:b w:val="0"/>
          <w:color w:val="auto"/>
          <w:spacing w:val="6"/>
          <w:sz w:val="32"/>
          <w:szCs w:val="32"/>
        </w:rPr>
        <w:t>[百年大党 峥嵘岁月]之</w:t>
      </w:r>
      <w:r>
        <w:rPr>
          <w:rFonts w:hint="eastAsia" w:ascii="仿宋" w:hAnsi="仿宋" w:eastAsia="仿宋" w:cs="仿宋"/>
          <w:b w:val="0"/>
          <w:color w:val="auto"/>
          <w:spacing w:val="6"/>
          <w:sz w:val="32"/>
          <w:szCs w:val="32"/>
          <w:lang w:val="en-US" w:eastAsia="zh-CN"/>
        </w:rPr>
        <w:t>一百零四十</w:t>
      </w:r>
      <w:r>
        <w:rPr>
          <w:rFonts w:hint="eastAsia" w:ascii="仿宋" w:hAnsi="仿宋" w:eastAsia="仿宋" w:cs="仿宋"/>
          <w:b w:val="0"/>
          <w:color w:val="auto"/>
          <w:spacing w:val="6"/>
          <w:sz w:val="32"/>
          <w:szCs w:val="32"/>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Style w:val="10"/>
          <w:rFonts w:hint="eastAsia" w:ascii="仿宋" w:hAnsi="仿宋" w:eastAsia="仿宋" w:cs="仿宋"/>
          <w:b/>
          <w:bCs/>
          <w:color w:val="auto"/>
          <w:sz w:val="32"/>
          <w:szCs w:val="32"/>
          <w:lang w:val="en-US" w:eastAsia="zh-CN"/>
        </w:rPr>
        <w:t>淮海战役</w:t>
      </w:r>
      <w:r>
        <w:rPr>
          <w:rStyle w:val="10"/>
          <w:rFonts w:hint="eastAsia" w:ascii="仿宋" w:hAnsi="仿宋" w:eastAsia="仿宋" w:cs="仿宋"/>
          <w:b/>
          <w:bCs/>
          <w:color w:val="auto"/>
          <w:sz w:val="32"/>
          <w:szCs w:val="32"/>
          <w:lang w:eastAsia="zh-CN"/>
        </w:rPr>
        <w:t>（</w:t>
      </w:r>
      <w:r>
        <w:rPr>
          <w:rStyle w:val="10"/>
          <w:rFonts w:hint="eastAsia" w:ascii="仿宋" w:hAnsi="仿宋" w:eastAsia="仿宋" w:cs="仿宋"/>
          <w:b/>
          <w:bCs/>
          <w:color w:val="auto"/>
          <w:sz w:val="32"/>
          <w:szCs w:val="32"/>
          <w:lang w:val="en-US" w:eastAsia="zh-CN"/>
        </w:rPr>
        <w:t>四</w:t>
      </w:r>
      <w:r>
        <w:rPr>
          <w:rStyle w:val="10"/>
          <w:rFonts w:hint="eastAsia" w:ascii="仿宋" w:hAnsi="仿宋" w:eastAsia="仿宋" w:cs="仿宋"/>
          <w:b/>
          <w:bCs/>
          <w:color w:val="auto"/>
          <w:sz w:val="32"/>
          <w:szCs w:val="32"/>
          <w:lang w:eastAsia="zh-CN"/>
        </w:rPr>
        <w:t>）</w:t>
      </w:r>
      <w:r>
        <w:rPr>
          <w:rStyle w:val="10"/>
          <w:b/>
          <w:bCs/>
          <w:color w:val="FFFFFF"/>
          <w:sz w:val="27"/>
          <w:szCs w:val="27"/>
        </w:rPr>
        <w:t>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542" w:firstLineChars="200"/>
        <w:jc w:val="both"/>
        <w:textAlignment w:val="auto"/>
        <w:rPr>
          <w:rFonts w:hint="eastAsia" w:ascii="仿宋" w:hAnsi="仿宋" w:eastAsia="仿宋" w:cs="仿宋"/>
          <w:b w:val="0"/>
          <w:bCs w:val="0"/>
          <w:kern w:val="0"/>
          <w:sz w:val="32"/>
          <w:szCs w:val="32"/>
          <w:lang w:val="en-US" w:eastAsia="zh-CN" w:bidi="ar"/>
        </w:rPr>
      </w:pPr>
      <w:r>
        <w:rPr>
          <w:rStyle w:val="10"/>
          <w:b/>
          <w:bCs/>
          <w:color w:val="FFFFFF"/>
          <w:sz w:val="27"/>
          <w:szCs w:val="27"/>
          <w:bdr w:val="none" w:color="auto" w:sz="0" w:space="0"/>
        </w:rPr>
        <w:t>役</w:t>
      </w:r>
      <w:r>
        <w:rPr>
          <w:rFonts w:hint="eastAsia" w:ascii="仿宋" w:hAnsi="仿宋" w:eastAsia="仿宋" w:cs="仿宋"/>
          <w:b w:val="0"/>
          <w:bCs w:val="0"/>
          <w:kern w:val="0"/>
          <w:sz w:val="32"/>
          <w:szCs w:val="32"/>
          <w:lang w:val="en-US" w:eastAsia="zh-CN" w:bidi="ar"/>
        </w:rPr>
        <w:t>淮海战役，国民党称“徐蚌会战”，是解放战争时期中国人民解放军中原野战军、中国人民解放军华东野战军在以徐州为中心，东起海州（连云港），西至商丘，北起临城（今枣庄市薛城），南达淮河的广大地区，对国民党军队进行的战略性进攻战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jc w:val="center"/>
        <w:rPr>
          <w:rFonts w:ascii="微软雅黑" w:hAnsi="微软雅黑" w:eastAsia="微软雅黑" w:cs="微软雅黑"/>
          <w:color w:val="FF0000"/>
          <w:sz w:val="33"/>
          <w:szCs w:val="33"/>
        </w:rPr>
      </w:pPr>
      <w:r>
        <w:rPr>
          <w:rFonts w:hint="eastAsia" w:ascii="微软雅黑" w:hAnsi="微软雅黑" w:eastAsia="微软雅黑" w:cs="微软雅黑"/>
          <w:color w:val="FF0000"/>
          <w:sz w:val="33"/>
          <w:szCs w:val="33"/>
          <w:bdr w:val="none" w:color="auto" w:sz="0" w:space="0"/>
          <w:shd w:val="clear" w:fill="FFFFFF"/>
        </w:rPr>
        <w:t>战争评价</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000000"/>
          <w:sz w:val="32"/>
          <w:szCs w:val="32"/>
          <w:bdr w:val="none" w:color="auto" w:sz="0" w:space="0"/>
        </w:rPr>
      </w:pPr>
      <w:r>
        <w:rPr>
          <w:rFonts w:hint="eastAsia" w:ascii="仿宋" w:hAnsi="仿宋" w:eastAsia="仿宋" w:cs="仿宋"/>
          <w:color w:val="000000"/>
          <w:sz w:val="32"/>
          <w:szCs w:val="32"/>
          <w:bdr w:val="none" w:color="auto" w:sz="0" w:space="0"/>
        </w:rPr>
        <w:t>淮海战役是解放军在兵力、装备都不占优势的情况下同国民党重兵集团展开的决定性的战略决战，最后以解放军的全面胜利而告终。解放军在兵力、装备都不占优势，战场情况复杂多变的条件下，能取得如此辉煌的胜利，是中央军委、总前委的正确决策，华野、中野的密切配合，指战员的英勇作战，人民群众的全力支援的结果。也是战争史上的奇迹，八十年代，美国西点军校专门派出考察团来到淮海战场旧址进行实地考察，对这一结果的评价是“不可思议”。</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000000"/>
          <w:sz w:val="32"/>
          <w:szCs w:val="32"/>
          <w:bdr w:val="none" w:color="auto" w:sz="0" w:space="0"/>
        </w:rPr>
      </w:pPr>
      <w:r>
        <w:rPr>
          <w:rFonts w:hint="eastAsia" w:ascii="仿宋" w:hAnsi="仿宋" w:eastAsia="仿宋" w:cs="仿宋"/>
          <w:color w:val="000000"/>
          <w:sz w:val="32"/>
          <w:szCs w:val="32"/>
          <w:bdr w:val="none" w:color="auto" w:sz="0" w:space="0"/>
        </w:rPr>
        <w:t>国民党失败的原因是统帅部的决心一变再变，各兵团互不配合，最主要最关键的原因是国民党政府失去了人心。对于这一战役，作战双方对胜败的原因都进行过总结。国民党军方面，徐州剿总司令刘峙认为此次战役，战略之失败多于战术，战术之失败多于战斗。他总共列举了十三条失误，主要有：对进退大计，迟疑不决，结果临时应战，而不是有计划、有准备的会战，以致形成兵力、态势上的劣势；顾虑长江与淮河防务，结果处处顾虑，处处薄弱，以致分散了兵力；战区间协同不良，兵力转用欠灵活，尤其是黄维兵团未能及早东进参战，失去战机；杜聿明放弃徐州，本属冒险，却不能发挥勇敢果断精神，以迅速的行动击破解放军，以致陷全军于危殆；各部队长个人之间，平时精神上有隔阂，战时不能有效协同，以致虽有大军，也难发挥最大合力。</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000000"/>
          <w:sz w:val="32"/>
          <w:szCs w:val="32"/>
          <w:bdr w:val="none" w:color="auto" w:sz="0" w:space="0"/>
        </w:rPr>
      </w:pPr>
      <w:r>
        <w:rPr>
          <w:rFonts w:hint="eastAsia" w:ascii="仿宋" w:hAnsi="仿宋" w:eastAsia="仿宋" w:cs="仿宋"/>
          <w:color w:val="000000"/>
          <w:sz w:val="32"/>
          <w:szCs w:val="32"/>
          <w:bdr w:val="none" w:color="auto" w:sz="0" w:space="0"/>
        </w:rPr>
        <w:t>国民党统帅部战后检讨说：失败的主要原因，乃为战略错误，其次为战术缺乏改进，难以支持战略。其他如持续战斗力之保持，战斗力统合发挥及反情报等方面，均有重大错失。</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000000"/>
          <w:sz w:val="32"/>
          <w:szCs w:val="32"/>
          <w:bdr w:val="none" w:color="auto" w:sz="0" w:space="0"/>
        </w:rPr>
      </w:pPr>
      <w:r>
        <w:rPr>
          <w:rFonts w:hint="eastAsia" w:ascii="仿宋" w:hAnsi="仿宋" w:eastAsia="仿宋" w:cs="仿宋"/>
          <w:color w:val="000000"/>
          <w:sz w:val="32"/>
          <w:szCs w:val="32"/>
          <w:bdr w:val="none" w:color="auto" w:sz="0" w:space="0"/>
        </w:rPr>
        <w:t>共产党方面，1949年1月20日主将粟裕在华野前委扩大会议上指出，淮海战役的胜利，有中央军委、毛主席、总前委的正确领导，后方党政军民的全力支援，各兵团、各兵种的协同作战，到会各同志机动灵活的指挥，全体指战员不辞辛劳的英勇作战。</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000000"/>
          <w:sz w:val="32"/>
          <w:szCs w:val="32"/>
          <w:bdr w:val="none" w:color="auto" w:sz="0" w:space="0"/>
        </w:rPr>
      </w:pPr>
      <w:r>
        <w:rPr>
          <w:rFonts w:hint="eastAsia" w:ascii="仿宋" w:hAnsi="仿宋" w:eastAsia="仿宋" w:cs="仿宋"/>
          <w:color w:val="000000"/>
          <w:sz w:val="32"/>
          <w:szCs w:val="32"/>
          <w:bdr w:val="none" w:color="auto" w:sz="0" w:space="0"/>
        </w:rPr>
        <w:t>陈毅在1951年2月11日会见苏联驻华大使尤金时，介绍淮海战役情况，概括说明决战胜利的原因：</w:t>
      </w:r>
      <w:r>
        <w:rPr>
          <w:rFonts w:hint="eastAsia" w:ascii="仿宋" w:hAnsi="仿宋" w:eastAsia="仿宋" w:cs="仿宋"/>
          <w:b/>
          <w:color w:val="000000"/>
          <w:sz w:val="32"/>
          <w:szCs w:val="32"/>
          <w:bdr w:val="none" w:color="auto" w:sz="0" w:space="0"/>
        </w:rPr>
        <w:t>一是</w:t>
      </w:r>
      <w:r>
        <w:rPr>
          <w:rFonts w:hint="eastAsia" w:ascii="仿宋" w:hAnsi="仿宋" w:eastAsia="仿宋" w:cs="仿宋"/>
          <w:color w:val="000000"/>
          <w:sz w:val="32"/>
          <w:szCs w:val="32"/>
          <w:bdr w:val="none" w:color="auto" w:sz="0" w:space="0"/>
        </w:rPr>
        <w:t>敌人错误判断，认为我们没有力量，不会集中兵力与他决战。</w:t>
      </w:r>
      <w:r>
        <w:rPr>
          <w:rFonts w:hint="eastAsia" w:ascii="仿宋" w:hAnsi="仿宋" w:eastAsia="仿宋" w:cs="仿宋"/>
          <w:b/>
          <w:color w:val="000000"/>
          <w:sz w:val="32"/>
          <w:szCs w:val="32"/>
          <w:bdr w:val="none" w:color="auto" w:sz="0" w:space="0"/>
        </w:rPr>
        <w:t>二是</w:t>
      </w:r>
      <w:r>
        <w:rPr>
          <w:rFonts w:hint="eastAsia" w:ascii="仿宋" w:hAnsi="仿宋" w:eastAsia="仿宋" w:cs="仿宋"/>
          <w:color w:val="000000"/>
          <w:sz w:val="32"/>
          <w:szCs w:val="32"/>
          <w:bdr w:val="none" w:color="auto" w:sz="0" w:space="0"/>
        </w:rPr>
        <w:t>在战役战术上分批分割歼敌，主要以近战夜战，发挥我们的长处。</w:t>
      </w:r>
      <w:r>
        <w:rPr>
          <w:rFonts w:hint="eastAsia" w:ascii="仿宋" w:hAnsi="仿宋" w:eastAsia="仿宋" w:cs="仿宋"/>
          <w:b/>
          <w:color w:val="000000"/>
          <w:sz w:val="32"/>
          <w:szCs w:val="32"/>
          <w:bdr w:val="none" w:color="auto" w:sz="0" w:space="0"/>
        </w:rPr>
        <w:t>三是</w:t>
      </w:r>
      <w:r>
        <w:rPr>
          <w:rFonts w:hint="eastAsia" w:ascii="仿宋" w:hAnsi="仿宋" w:eastAsia="仿宋" w:cs="仿宋"/>
          <w:color w:val="000000"/>
          <w:sz w:val="32"/>
          <w:szCs w:val="32"/>
          <w:bdr w:val="none" w:color="auto" w:sz="0" w:space="0"/>
        </w:rPr>
        <w:t>庞大深厚的民力支援，实际上成为五百万对八十万，充分发挥了人民战争的威力。</w:t>
      </w:r>
      <w:r>
        <w:rPr>
          <w:rFonts w:hint="eastAsia" w:ascii="仿宋" w:hAnsi="仿宋" w:eastAsia="仿宋" w:cs="仿宋"/>
          <w:b/>
          <w:color w:val="000000"/>
          <w:sz w:val="32"/>
          <w:szCs w:val="32"/>
          <w:bdr w:val="none" w:color="auto" w:sz="0" w:space="0"/>
        </w:rPr>
        <w:t>四是</w:t>
      </w:r>
      <w:r>
        <w:rPr>
          <w:rFonts w:hint="eastAsia" w:ascii="仿宋" w:hAnsi="仿宋" w:eastAsia="仿宋" w:cs="仿宋"/>
          <w:color w:val="000000"/>
          <w:sz w:val="32"/>
          <w:szCs w:val="32"/>
          <w:bdr w:val="none" w:color="auto" w:sz="0" w:space="0"/>
        </w:rPr>
        <w:t>战役过程很艰苦，好比钝刀切脖颈，难以一下把敌人歼灭，是靠战士勇敢、献身精神和天才的创造力来完成战略战役上的正确决策。</w:t>
      </w:r>
      <w:r>
        <w:rPr>
          <w:rFonts w:hint="eastAsia" w:ascii="仿宋" w:hAnsi="仿宋" w:eastAsia="仿宋" w:cs="仿宋"/>
          <w:b/>
          <w:color w:val="000000"/>
          <w:sz w:val="32"/>
          <w:szCs w:val="32"/>
          <w:bdr w:val="none" w:color="auto" w:sz="0" w:space="0"/>
        </w:rPr>
        <w:t>五是</w:t>
      </w:r>
      <w:r>
        <w:rPr>
          <w:rFonts w:hint="eastAsia" w:ascii="仿宋" w:hAnsi="仿宋" w:eastAsia="仿宋" w:cs="仿宋"/>
          <w:color w:val="000000"/>
          <w:sz w:val="32"/>
          <w:szCs w:val="32"/>
          <w:bdr w:val="none" w:color="auto" w:sz="0" w:space="0"/>
        </w:rPr>
        <w:t>发挥了政治攻势的作用，在战役中敌军有五个师起义，一个师投诚。在俘虏政策上，实行原则性与灵活性相结合，对敌人实行分化。在这些原因中，人民的支援才是胜利的根本保证。</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000000"/>
          <w:sz w:val="32"/>
          <w:szCs w:val="32"/>
          <w:bdr w:val="none" w:color="auto" w:sz="0" w:space="0"/>
        </w:rPr>
      </w:pPr>
      <w:r>
        <w:rPr>
          <w:rFonts w:hint="eastAsia" w:ascii="仿宋" w:hAnsi="仿宋" w:eastAsia="仿宋" w:cs="仿宋"/>
          <w:color w:val="000000"/>
          <w:sz w:val="32"/>
          <w:szCs w:val="32"/>
          <w:bdr w:val="none" w:color="auto" w:sz="0" w:space="0"/>
        </w:rPr>
        <w:t>正如中野在《双堆集作战总结》中所说的，作战中的物资供应，是达到较圆满之要求的，无论在粮食弹药的接济，还是医疗救护等方面，都未感到意外的特殊困难，这是此次作战胜利的有力保障，没有这种保障，要想取得这次作战的胜利，是无法想象的。陈毅对尤金特别强调，五百万支前民工，遍地都是运粮食、运弹药、抬伤员的群众，这才是我们真正的优势。淮海战役的胜利是人民群众用小车推出来的。</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b w:val="0"/>
          <w:bCs w:val="0"/>
          <w:color w:val="auto"/>
          <w:kern w:val="0"/>
          <w:sz w:val="32"/>
          <w:szCs w:val="32"/>
          <w:lang w:val="en-US" w:eastAsia="zh-CN" w:bidi="ar"/>
        </w:rPr>
      </w:pPr>
      <w:bookmarkStart w:id="0" w:name="_GoBack"/>
      <w:bookmarkEnd w:id="0"/>
      <w:r>
        <w:rPr>
          <w:rFonts w:hint="eastAsia" w:ascii="仿宋" w:hAnsi="仿宋" w:eastAsia="仿宋" w:cs="仿宋"/>
          <w:color w:val="000000"/>
          <w:sz w:val="32"/>
          <w:szCs w:val="32"/>
          <w:bdr w:val="none" w:color="auto" w:sz="0" w:space="0"/>
        </w:rPr>
        <w:t>淮海战役是一场真正的人民战争，淮海战役的胜利也真正是人民的胜利。</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9533455"/>
      <w:docPartObj>
        <w:docPartGallery w:val="autotext"/>
      </w:docPartObj>
    </w:sdtPr>
    <w:sdtContent>
      <w:p>
        <w:pPr>
          <w:pStyle w:val="5"/>
          <w:jc w:val="center"/>
        </w:pPr>
        <w:r>
          <w:fldChar w:fldCharType="begin"/>
        </w:r>
        <w:r>
          <w:instrText xml:space="preserve"> PAGE   \* MERGEFORMAT </w:instrText>
        </w:r>
        <w:r>
          <w:fldChar w:fldCharType="separate"/>
        </w:r>
        <w:r>
          <w:rPr>
            <w:lang w:val="zh-CN"/>
          </w:rPr>
          <w:t>-</w:t>
        </w:r>
        <w:r>
          <w:t xml:space="preserve"> 1 -</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030"/>
    <w:rsid w:val="000547A6"/>
    <w:rsid w:val="00090FF5"/>
    <w:rsid w:val="000B6254"/>
    <w:rsid w:val="00165479"/>
    <w:rsid w:val="0018085B"/>
    <w:rsid w:val="00581896"/>
    <w:rsid w:val="005A7306"/>
    <w:rsid w:val="006727AA"/>
    <w:rsid w:val="00695DFB"/>
    <w:rsid w:val="006C793B"/>
    <w:rsid w:val="007B2030"/>
    <w:rsid w:val="008141E0"/>
    <w:rsid w:val="008473E3"/>
    <w:rsid w:val="008917AA"/>
    <w:rsid w:val="009808FF"/>
    <w:rsid w:val="009852D4"/>
    <w:rsid w:val="009D1FA5"/>
    <w:rsid w:val="00A21525"/>
    <w:rsid w:val="00A22725"/>
    <w:rsid w:val="00A33242"/>
    <w:rsid w:val="00A95987"/>
    <w:rsid w:val="00B962B7"/>
    <w:rsid w:val="00C94AF2"/>
    <w:rsid w:val="00D00B76"/>
    <w:rsid w:val="00D16E12"/>
    <w:rsid w:val="00D615EB"/>
    <w:rsid w:val="00DB51B3"/>
    <w:rsid w:val="00E04F7C"/>
    <w:rsid w:val="00E06A0A"/>
    <w:rsid w:val="00F91B58"/>
    <w:rsid w:val="00FA6E54"/>
    <w:rsid w:val="00FC6139"/>
    <w:rsid w:val="011A59F1"/>
    <w:rsid w:val="0212009C"/>
    <w:rsid w:val="023A014A"/>
    <w:rsid w:val="03737FBD"/>
    <w:rsid w:val="069C4B31"/>
    <w:rsid w:val="06B1015C"/>
    <w:rsid w:val="0762342D"/>
    <w:rsid w:val="079B7F0E"/>
    <w:rsid w:val="08812686"/>
    <w:rsid w:val="0A253BF6"/>
    <w:rsid w:val="0AA46776"/>
    <w:rsid w:val="0C975FE1"/>
    <w:rsid w:val="0C9F4C8F"/>
    <w:rsid w:val="0D440BB8"/>
    <w:rsid w:val="0D9921F3"/>
    <w:rsid w:val="0E062831"/>
    <w:rsid w:val="0E1C346A"/>
    <w:rsid w:val="0EB017E7"/>
    <w:rsid w:val="11B57C9B"/>
    <w:rsid w:val="11E33B23"/>
    <w:rsid w:val="12A1114C"/>
    <w:rsid w:val="12F37994"/>
    <w:rsid w:val="13D302EE"/>
    <w:rsid w:val="15A529A7"/>
    <w:rsid w:val="15B728CC"/>
    <w:rsid w:val="15F05F4A"/>
    <w:rsid w:val="19397F90"/>
    <w:rsid w:val="1AD378F6"/>
    <w:rsid w:val="1B907DD9"/>
    <w:rsid w:val="1CE61F19"/>
    <w:rsid w:val="1DCF2B99"/>
    <w:rsid w:val="1E1A669F"/>
    <w:rsid w:val="1F2C4461"/>
    <w:rsid w:val="1F36697A"/>
    <w:rsid w:val="1F635659"/>
    <w:rsid w:val="1FAA042D"/>
    <w:rsid w:val="1FEC3A01"/>
    <w:rsid w:val="25A45321"/>
    <w:rsid w:val="26704463"/>
    <w:rsid w:val="26946CEE"/>
    <w:rsid w:val="26AE77AD"/>
    <w:rsid w:val="28524AFD"/>
    <w:rsid w:val="28BD4AA0"/>
    <w:rsid w:val="28CE3B97"/>
    <w:rsid w:val="2A2B125F"/>
    <w:rsid w:val="2A466E77"/>
    <w:rsid w:val="2B363B79"/>
    <w:rsid w:val="2C182E03"/>
    <w:rsid w:val="2CBC4769"/>
    <w:rsid w:val="2D843E40"/>
    <w:rsid w:val="2EDF1CCE"/>
    <w:rsid w:val="2EFA455B"/>
    <w:rsid w:val="30263B30"/>
    <w:rsid w:val="304D42F8"/>
    <w:rsid w:val="30DE2E2F"/>
    <w:rsid w:val="31294F4D"/>
    <w:rsid w:val="32D05E38"/>
    <w:rsid w:val="33606730"/>
    <w:rsid w:val="336E3C05"/>
    <w:rsid w:val="375A7C22"/>
    <w:rsid w:val="375B71F6"/>
    <w:rsid w:val="398A4E7A"/>
    <w:rsid w:val="3BBD5ED2"/>
    <w:rsid w:val="3BF96A6C"/>
    <w:rsid w:val="3C99682B"/>
    <w:rsid w:val="3E2B18D5"/>
    <w:rsid w:val="3EB824F0"/>
    <w:rsid w:val="40433E00"/>
    <w:rsid w:val="412A039F"/>
    <w:rsid w:val="413877CA"/>
    <w:rsid w:val="42525EBB"/>
    <w:rsid w:val="42967239"/>
    <w:rsid w:val="450551F5"/>
    <w:rsid w:val="4689069D"/>
    <w:rsid w:val="48F22DFB"/>
    <w:rsid w:val="497B0B98"/>
    <w:rsid w:val="49D923C9"/>
    <w:rsid w:val="4B5A4D5B"/>
    <w:rsid w:val="4D8F64AC"/>
    <w:rsid w:val="4E7811B0"/>
    <w:rsid w:val="4EB50798"/>
    <w:rsid w:val="4EEE1952"/>
    <w:rsid w:val="4FED35A2"/>
    <w:rsid w:val="513B6740"/>
    <w:rsid w:val="51700D81"/>
    <w:rsid w:val="52283377"/>
    <w:rsid w:val="52952A37"/>
    <w:rsid w:val="538F30B9"/>
    <w:rsid w:val="54DD1BF5"/>
    <w:rsid w:val="54FC1B44"/>
    <w:rsid w:val="565A14A3"/>
    <w:rsid w:val="566253F5"/>
    <w:rsid w:val="56AB4F22"/>
    <w:rsid w:val="56F82109"/>
    <w:rsid w:val="585233D5"/>
    <w:rsid w:val="58B66F37"/>
    <w:rsid w:val="592049DD"/>
    <w:rsid w:val="5A202F9A"/>
    <w:rsid w:val="5A5B0891"/>
    <w:rsid w:val="5A61061B"/>
    <w:rsid w:val="5AAE4DBB"/>
    <w:rsid w:val="5B501DE8"/>
    <w:rsid w:val="5BCB5C51"/>
    <w:rsid w:val="5BF52A76"/>
    <w:rsid w:val="5DB96E98"/>
    <w:rsid w:val="5DC75049"/>
    <w:rsid w:val="5EC67831"/>
    <w:rsid w:val="611C2867"/>
    <w:rsid w:val="64314A90"/>
    <w:rsid w:val="64D10EB7"/>
    <w:rsid w:val="650F0966"/>
    <w:rsid w:val="669272BB"/>
    <w:rsid w:val="67164BD7"/>
    <w:rsid w:val="672440BF"/>
    <w:rsid w:val="67D31934"/>
    <w:rsid w:val="67FE0FA0"/>
    <w:rsid w:val="687873AB"/>
    <w:rsid w:val="68E5542A"/>
    <w:rsid w:val="699E7701"/>
    <w:rsid w:val="6B27515D"/>
    <w:rsid w:val="6BA331F1"/>
    <w:rsid w:val="6C243197"/>
    <w:rsid w:val="6C30193F"/>
    <w:rsid w:val="6C9B4ED0"/>
    <w:rsid w:val="700F1E37"/>
    <w:rsid w:val="701D3A79"/>
    <w:rsid w:val="715F462F"/>
    <w:rsid w:val="729A75A9"/>
    <w:rsid w:val="730879F6"/>
    <w:rsid w:val="75090698"/>
    <w:rsid w:val="76871880"/>
    <w:rsid w:val="76C570E8"/>
    <w:rsid w:val="786D125E"/>
    <w:rsid w:val="7B2566AE"/>
    <w:rsid w:val="7C4F57CD"/>
    <w:rsid w:val="7D174448"/>
    <w:rsid w:val="7DAC1F73"/>
    <w:rsid w:val="7DF833EB"/>
    <w:rsid w:val="7E2C4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13"/>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Emphasis"/>
    <w:basedOn w:val="9"/>
    <w:qFormat/>
    <w:uiPriority w:val="20"/>
    <w:rPr>
      <w:i/>
      <w:iCs/>
    </w:rPr>
  </w:style>
  <w:style w:type="character" w:styleId="12">
    <w:name w:val="Hyperlink"/>
    <w:basedOn w:val="9"/>
    <w:semiHidden/>
    <w:unhideWhenUsed/>
    <w:qFormat/>
    <w:uiPriority w:val="99"/>
    <w:rPr>
      <w:color w:val="0000FF"/>
      <w:u w:val="single"/>
    </w:rPr>
  </w:style>
  <w:style w:type="character" w:customStyle="1" w:styleId="13">
    <w:name w:val="标题 3 Char"/>
    <w:basedOn w:val="9"/>
    <w:link w:val="3"/>
    <w:qFormat/>
    <w:uiPriority w:val="9"/>
    <w:rPr>
      <w:rFonts w:ascii="宋体" w:hAnsi="宋体" w:eastAsia="宋体" w:cs="宋体"/>
      <w:b/>
      <w:bCs/>
      <w:kern w:val="0"/>
      <w:sz w:val="27"/>
      <w:szCs w:val="27"/>
    </w:rPr>
  </w:style>
  <w:style w:type="character" w:customStyle="1" w:styleId="14">
    <w:name w:val="批注框文本 Char"/>
    <w:basedOn w:val="9"/>
    <w:link w:val="4"/>
    <w:semiHidden/>
    <w:qFormat/>
    <w:uiPriority w:val="99"/>
    <w:rPr>
      <w:sz w:val="18"/>
      <w:szCs w:val="18"/>
    </w:rPr>
  </w:style>
  <w:style w:type="character" w:customStyle="1" w:styleId="15">
    <w:name w:val="标题 2 Char"/>
    <w:basedOn w:val="9"/>
    <w:link w:val="2"/>
    <w:semiHidden/>
    <w:qFormat/>
    <w:uiPriority w:val="9"/>
    <w:rPr>
      <w:rFonts w:asciiTheme="majorHAnsi" w:hAnsiTheme="majorHAnsi" w:eastAsiaTheme="majorEastAsia" w:cstheme="majorBidi"/>
      <w:b/>
      <w:bCs/>
      <w:sz w:val="32"/>
      <w:szCs w:val="32"/>
    </w:rPr>
  </w:style>
  <w:style w:type="character" w:customStyle="1" w:styleId="16">
    <w:name w:val="页眉 Char"/>
    <w:basedOn w:val="9"/>
    <w:link w:val="6"/>
    <w:semiHidden/>
    <w:qFormat/>
    <w:uiPriority w:val="99"/>
    <w:rPr>
      <w:sz w:val="18"/>
      <w:szCs w:val="18"/>
    </w:rPr>
  </w:style>
  <w:style w:type="character" w:customStyle="1" w:styleId="17">
    <w:name w:val="页脚 Char"/>
    <w:basedOn w:val="9"/>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273</Words>
  <Characters>1562</Characters>
  <Lines>13</Lines>
  <Paragraphs>3</Paragraphs>
  <TotalTime>16</TotalTime>
  <ScaleCrop>false</ScaleCrop>
  <LinksUpToDate>false</LinksUpToDate>
  <CharactersWithSpaces>1832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2021-04-12T02:01:00Z</dcterms:created>
  <dc:creator>Administrator</dc:creator>
  <cp:lastModifiedBy>快乐宝贝</cp:lastModifiedBy>
  <cp:lastPrinted>2021-04-22T00:58:00Z</cp:lastPrinted>
  <dcterms:modified xsi:type="dcterms:W3CDTF">2021-09-03T03:23:04Z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CC4017FAE4024F0A81C33DCE285E67D8</vt:lpwstr>
  </property>
</Properties>
</file>